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7716" w:rsidP="003F2EDE" w:rsidRDefault="0038695B" w14:paraId="2105D874" w14:textId="77777777">
      <w:pPr>
        <w:spacing w:line="360" w:lineRule="auto"/>
        <w:jc w:val="center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  <w:u w:val="single"/>
        </w:rPr>
        <w:t>Un</w:t>
      </w:r>
      <w:r w:rsidR="00955DEC">
        <w:rPr>
          <w:rFonts w:ascii="Century Gothic" w:hAnsi="Century Gothic"/>
          <w:b/>
          <w:sz w:val="28"/>
          <w:szCs w:val="28"/>
          <w:u w:val="single"/>
        </w:rPr>
        <w:t>e</w:t>
      </w:r>
      <w:r>
        <w:rPr>
          <w:rFonts w:ascii="Century Gothic" w:hAnsi="Century Gothic"/>
          <w:b/>
          <w:sz w:val="28"/>
          <w:szCs w:val="28"/>
          <w:u w:val="single"/>
        </w:rPr>
        <w:t xml:space="preserve"> soldat</w:t>
      </w:r>
      <w:r w:rsidR="00955DEC">
        <w:rPr>
          <w:rFonts w:ascii="Century Gothic" w:hAnsi="Century Gothic"/>
          <w:b/>
          <w:sz w:val="28"/>
          <w:szCs w:val="28"/>
          <w:u w:val="single"/>
        </w:rPr>
        <w:t>e</w:t>
      </w:r>
      <w:r>
        <w:rPr>
          <w:rFonts w:ascii="Century Gothic" w:hAnsi="Century Gothic"/>
          <w:b/>
          <w:sz w:val="28"/>
          <w:szCs w:val="28"/>
          <w:u w:val="single"/>
        </w:rPr>
        <w:t xml:space="preserve"> dans le pétrin</w:t>
      </w:r>
    </w:p>
    <w:p w:rsidR="0038695B" w:rsidP="003F2EDE" w:rsidRDefault="0038695B" w14:paraId="672A6659" w14:textId="77777777">
      <w:pPr>
        <w:spacing w:line="360" w:lineRule="auto"/>
        <w:jc w:val="both"/>
        <w:rPr>
          <w:rFonts w:ascii="Century Gothic" w:hAnsi="Century Gothic"/>
          <w:sz w:val="28"/>
          <w:szCs w:val="28"/>
        </w:rPr>
      </w:pPr>
    </w:p>
    <w:p w:rsidR="0038695B" w:rsidP="003F2EDE" w:rsidRDefault="0038695B" w14:paraId="210B23E7" w14:textId="77777777">
      <w:pPr>
        <w:spacing w:line="360" w:lineRule="auto"/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Valérie</w:t>
      </w:r>
      <w:r w:rsidR="008D4E65">
        <w:rPr>
          <w:rFonts w:ascii="Century Gothic" w:hAnsi="Century Gothic"/>
          <w:sz w:val="28"/>
          <w:szCs w:val="28"/>
        </w:rPr>
        <w:t xml:space="preserve"> (V)</w:t>
      </w:r>
      <w:r>
        <w:rPr>
          <w:rFonts w:ascii="Century Gothic" w:hAnsi="Century Gothic"/>
          <w:sz w:val="28"/>
          <w:szCs w:val="28"/>
        </w:rPr>
        <w:t>, une combattante de l’armée se retrouve seule chez l’ennemi. Couchée au sol avec son arme, elle peut voir 3 soldats ennemis.</w:t>
      </w:r>
    </w:p>
    <w:p w:rsidR="0038695B" w:rsidP="1807669D" w:rsidRDefault="1807669D" w14:paraId="49224C68" w14:textId="7CD761D0">
      <w:pPr>
        <w:spacing w:line="360" w:lineRule="auto"/>
        <w:jc w:val="both"/>
        <w:rPr>
          <w:rFonts w:ascii="Century Gothic" w:hAnsi="Century Gothic"/>
          <w:sz w:val="28"/>
          <w:szCs w:val="28"/>
        </w:rPr>
      </w:pPr>
      <w:r w:rsidRPr="1807669D">
        <w:rPr>
          <w:rFonts w:ascii="Century Gothic" w:hAnsi="Century Gothic"/>
          <w:sz w:val="28"/>
          <w:szCs w:val="28"/>
        </w:rPr>
        <w:t>Le premier ennemi (E</w:t>
      </w:r>
      <w:r w:rsidRPr="1807669D">
        <w:rPr>
          <w:rFonts w:ascii="Century Gothic" w:hAnsi="Century Gothic"/>
          <w:sz w:val="28"/>
          <w:szCs w:val="28"/>
          <w:vertAlign w:val="subscript"/>
        </w:rPr>
        <w:t>1</w:t>
      </w:r>
      <w:r w:rsidRPr="1807669D">
        <w:rPr>
          <w:rFonts w:ascii="Century Gothic" w:hAnsi="Century Gothic"/>
          <w:sz w:val="28"/>
          <w:szCs w:val="28"/>
        </w:rPr>
        <w:t>) est posté au sol. Pour apercevoir le second (E</w:t>
      </w:r>
      <w:r w:rsidRPr="1807669D">
        <w:rPr>
          <w:rFonts w:ascii="Century Gothic" w:hAnsi="Century Gothic"/>
          <w:sz w:val="28"/>
          <w:szCs w:val="28"/>
          <w:vertAlign w:val="subscript"/>
        </w:rPr>
        <w:t>2</w:t>
      </w:r>
      <w:r w:rsidRPr="1807669D">
        <w:rPr>
          <w:rFonts w:ascii="Century Gothic" w:hAnsi="Century Gothic"/>
          <w:sz w:val="28"/>
          <w:szCs w:val="28"/>
        </w:rPr>
        <w:t>), lui aussi au sol, elle doit tourner la tête de 90°. Le troisième ennemi (E</w:t>
      </w:r>
      <w:r w:rsidRPr="1807669D">
        <w:rPr>
          <w:rFonts w:ascii="Century Gothic" w:hAnsi="Century Gothic"/>
          <w:sz w:val="28"/>
          <w:szCs w:val="28"/>
          <w:vertAlign w:val="subscript"/>
        </w:rPr>
        <w:t>3</w:t>
      </w:r>
      <w:r w:rsidRPr="1807669D">
        <w:rPr>
          <w:rFonts w:ascii="Century Gothic" w:hAnsi="Century Gothic"/>
          <w:sz w:val="28"/>
          <w:szCs w:val="28"/>
        </w:rPr>
        <w:t>) est posté sur une tour de 150 m, Valérie peut l’observer avec un angle d'élévation de 25°.</w:t>
      </w:r>
    </w:p>
    <w:p w:rsidR="003267A1" w:rsidP="003F2EDE" w:rsidRDefault="003267A1" w14:paraId="7251C93C" w14:textId="77777777">
      <w:pPr>
        <w:spacing w:line="360" w:lineRule="auto"/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Sachant que :</w:t>
      </w:r>
    </w:p>
    <w:p w:rsidR="008D4E65" w:rsidP="003267A1" w:rsidRDefault="003267A1" w14:paraId="7AD58DE4" w14:textId="77777777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L</w:t>
      </w:r>
      <w:r w:rsidRPr="003267A1" w:rsidR="0038695B">
        <w:rPr>
          <w:rFonts w:ascii="Century Gothic" w:hAnsi="Century Gothic"/>
          <w:sz w:val="28"/>
          <w:szCs w:val="28"/>
        </w:rPr>
        <w:t xml:space="preserve">es trois ennemis sont sur un même plan </w:t>
      </w:r>
    </w:p>
    <w:p w:rsidR="008D4E65" w:rsidP="003267A1" w:rsidRDefault="008D4E65" w14:paraId="4B86CFAB" w14:textId="27E44ABD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L</w:t>
      </w:r>
      <w:r w:rsidRPr="003267A1" w:rsidR="0038695B">
        <w:rPr>
          <w:rFonts w:ascii="Century Gothic" w:hAnsi="Century Gothic"/>
          <w:sz w:val="28"/>
          <w:szCs w:val="28"/>
        </w:rPr>
        <w:t>e troisième ennemi est positionné au quart de la distance horizontale qui</w:t>
      </w:r>
      <w:r w:rsidRPr="003267A1" w:rsidR="00990358">
        <w:rPr>
          <w:rFonts w:ascii="Century Gothic" w:hAnsi="Century Gothic"/>
          <w:sz w:val="28"/>
          <w:szCs w:val="28"/>
        </w:rPr>
        <w:t xml:space="preserve"> sépare les deux autres ennemis</w:t>
      </w:r>
      <w:r w:rsidR="005325E0">
        <w:rPr>
          <w:rFonts w:ascii="Century Gothic" w:hAnsi="Century Gothic"/>
          <w:sz w:val="28"/>
          <w:szCs w:val="28"/>
        </w:rPr>
        <w:t xml:space="preserve"> E</w:t>
      </w:r>
      <w:r w:rsidRPr="001B2697" w:rsidR="001B2697">
        <w:rPr>
          <w:rFonts w:ascii="Century Gothic" w:hAnsi="Century Gothic"/>
          <w:sz w:val="28"/>
          <w:szCs w:val="28"/>
          <w:vertAlign w:val="subscript"/>
        </w:rPr>
        <w:t>1</w:t>
      </w:r>
      <w:r w:rsidR="009A1BFA">
        <w:rPr>
          <w:rFonts w:ascii="Century Gothic" w:hAnsi="Century Gothic"/>
          <w:sz w:val="28"/>
          <w:szCs w:val="28"/>
          <w:vertAlign w:val="subscript"/>
        </w:rPr>
        <w:t xml:space="preserve"> </w:t>
      </w:r>
      <w:r w:rsidR="009A1BFA">
        <w:rPr>
          <w:rFonts w:ascii="Century Gothic" w:hAnsi="Century Gothic"/>
          <w:sz w:val="28"/>
          <w:szCs w:val="28"/>
        </w:rPr>
        <w:t xml:space="preserve">et </w:t>
      </w:r>
      <w:bookmarkStart w:name="_GoBack" w:id="0"/>
      <w:bookmarkEnd w:id="0"/>
      <w:r w:rsidR="001B2697">
        <w:rPr>
          <w:rFonts w:ascii="Century Gothic" w:hAnsi="Century Gothic"/>
          <w:sz w:val="28"/>
          <w:szCs w:val="28"/>
        </w:rPr>
        <w:t>E</w:t>
      </w:r>
      <w:r w:rsidRPr="001B2697" w:rsidR="001B2697">
        <w:rPr>
          <w:rFonts w:ascii="Century Gothic" w:hAnsi="Century Gothic"/>
          <w:sz w:val="28"/>
          <w:szCs w:val="28"/>
          <w:vertAlign w:val="subscript"/>
        </w:rPr>
        <w:t>2</w:t>
      </w:r>
    </w:p>
    <w:p w:rsidR="008D4E65" w:rsidP="6C8D782D" w:rsidRDefault="008D4E65" w14:paraId="55B3C169" w14:noSpellErr="1" w14:textId="3FB8F825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Les</w:t>
      </w:r>
      <w:r w:rsidRPr="003267A1" w:rsidR="00990358">
        <w:rPr>
          <w:rFonts w:ascii="Century Gothic" w:hAnsi="Century Gothic"/>
          <w:sz w:val="28"/>
          <w:szCs w:val="28"/>
        </w:rPr>
        <w:t xml:space="preserve"> hauteurs des triangles formés par les ennemis</w:t>
      </w:r>
      <w:r>
        <w:rPr>
          <w:rFonts w:ascii="Century Gothic" w:hAnsi="Century Gothic"/>
          <w:sz w:val="28"/>
          <w:szCs w:val="28"/>
        </w:rPr>
        <w:t xml:space="preserve"> (∆E</w:t>
      </w:r>
      <w:r>
        <w:rPr>
          <w:rFonts w:ascii="Century Gothic" w:hAnsi="Century Gothic"/>
          <w:sz w:val="28"/>
          <w:szCs w:val="28"/>
          <w:vertAlign w:val="subscript"/>
        </w:rPr>
        <w:t>1</w:t>
      </w:r>
      <w:r>
        <w:rPr>
          <w:rFonts w:ascii="Century Gothic" w:hAnsi="Century Gothic"/>
          <w:sz w:val="28"/>
          <w:szCs w:val="28"/>
        </w:rPr>
        <w:t>E</w:t>
      </w:r>
      <w:r>
        <w:rPr>
          <w:rFonts w:ascii="Century Gothic" w:hAnsi="Century Gothic"/>
          <w:sz w:val="28"/>
          <w:szCs w:val="28"/>
          <w:vertAlign w:val="subscript"/>
        </w:rPr>
        <w:t>2</w:t>
      </w:r>
      <w:r>
        <w:rPr>
          <w:rFonts w:ascii="Century Gothic" w:hAnsi="Century Gothic"/>
          <w:sz w:val="28"/>
          <w:szCs w:val="28"/>
        </w:rPr>
        <w:t>E</w:t>
      </w:r>
      <w:r>
        <w:rPr>
          <w:rFonts w:ascii="Century Gothic" w:hAnsi="Century Gothic"/>
          <w:sz w:val="28"/>
          <w:szCs w:val="28"/>
          <w:vertAlign w:val="subscript"/>
        </w:rPr>
        <w:t>3</w:t>
      </w:r>
      <w:r>
        <w:rPr>
          <w:rFonts w:ascii="Century Gothic" w:hAnsi="Century Gothic"/>
          <w:sz w:val="28"/>
          <w:szCs w:val="28"/>
        </w:rPr>
        <w:t>)</w:t>
      </w:r>
      <w:r w:rsidRPr="003267A1" w:rsidR="00990358">
        <w:rPr>
          <w:rFonts w:ascii="Century Gothic" w:hAnsi="Century Gothic"/>
          <w:sz w:val="28"/>
          <w:szCs w:val="28"/>
        </w:rPr>
        <w:t xml:space="preserve"> et par les combattants au sol</w:t>
      </w:r>
      <w:r>
        <w:rPr>
          <w:rFonts w:ascii="Century Gothic" w:hAnsi="Century Gothic"/>
          <w:sz w:val="28"/>
          <w:szCs w:val="28"/>
        </w:rPr>
        <w:t xml:space="preserve"> (∆E</w:t>
      </w:r>
      <w:r>
        <w:rPr>
          <w:rFonts w:ascii="Century Gothic" w:hAnsi="Century Gothic"/>
          <w:sz w:val="28"/>
          <w:szCs w:val="28"/>
          <w:vertAlign w:val="subscript"/>
        </w:rPr>
        <w:t>1</w:t>
      </w:r>
      <w:r>
        <w:rPr>
          <w:rFonts w:ascii="Century Gothic" w:hAnsi="Century Gothic"/>
          <w:sz w:val="28"/>
          <w:szCs w:val="28"/>
        </w:rPr>
        <w:t>E</w:t>
      </w:r>
      <w:r>
        <w:rPr>
          <w:rFonts w:ascii="Century Gothic" w:hAnsi="Century Gothic"/>
          <w:sz w:val="28"/>
          <w:szCs w:val="28"/>
          <w:vertAlign w:val="subscript"/>
        </w:rPr>
        <w:t>2</w:t>
      </w:r>
      <w:r>
        <w:rPr>
          <w:rFonts w:ascii="Century Gothic" w:hAnsi="Century Gothic"/>
          <w:sz w:val="28"/>
          <w:szCs w:val="28"/>
        </w:rPr>
        <w:t>V)</w:t>
      </w:r>
      <w:r w:rsidR="00B00AE2">
        <w:rPr>
          <w:rFonts w:ascii="Century Gothic" w:hAnsi="Century Gothic"/>
          <w:sz w:val="28"/>
          <w:szCs w:val="28"/>
        </w:rPr>
        <w:t xml:space="preserve"> qui sont sécantes au segment 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e>
        </m:acc>
      </m:oMath>
      <w:r w:rsidRPr="003267A1" w:rsidR="00990358">
        <w:rPr>
          <w:rFonts w:ascii="Century Gothic" w:hAnsi="Century Gothic"/>
          <w:sz w:val="28"/>
          <w:szCs w:val="28"/>
        </w:rPr>
        <w:t xml:space="preserve"> </w:t>
      </w:r>
      <w:proofErr w:type="gramStart"/>
      <w:r w:rsidRPr="003267A1" w:rsidR="00990358">
        <w:rPr>
          <w:rFonts w:ascii="Century Gothic" w:hAnsi="Century Gothic"/>
          <w:sz w:val="28"/>
          <w:szCs w:val="28"/>
        </w:rPr>
        <w:t xml:space="preserve">sont</w:t>
      </w:r>
      <w:proofErr w:type="gramEnd"/>
      <w:r w:rsidRPr="003267A1" w:rsidR="00990358">
        <w:rPr>
          <w:rFonts w:ascii="Century Gothic" w:hAnsi="Century Gothic"/>
          <w:sz w:val="28"/>
          <w:szCs w:val="28"/>
        </w:rPr>
        <w:t xml:space="preserve"> concourantes</w:t>
      </w:r>
      <w:r w:rsidRPr="003267A1" w:rsidR="003267A1">
        <w:rPr>
          <w:rFonts w:ascii="Century Gothic" w:hAnsi="Century Gothic"/>
          <w:sz w:val="28"/>
          <w:szCs w:val="28"/>
        </w:rPr>
        <w:t xml:space="preserve"> </w:t>
      </w:r>
      <w:r w:rsidRPr="003267A1" w:rsidR="00990358">
        <w:rPr>
          <w:rFonts w:ascii="Century Gothic" w:hAnsi="Century Gothic"/>
          <w:sz w:val="28"/>
          <w:szCs w:val="28"/>
        </w:rPr>
        <w:t>et perpendiculaires</w:t>
      </w:r>
    </w:p>
    <w:p w:rsidRPr="008D4E65" w:rsidR="0038695B" w:rsidP="008D4E65" w:rsidRDefault="008D4E65" w14:paraId="7EFC7ED2" w14:textId="77777777">
      <w:pPr>
        <w:spacing w:line="360" w:lineRule="auto"/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C</w:t>
      </w:r>
      <w:r w:rsidRPr="008D4E65" w:rsidR="0038695B">
        <w:rPr>
          <w:rFonts w:ascii="Century Gothic" w:hAnsi="Century Gothic"/>
          <w:sz w:val="28"/>
          <w:szCs w:val="28"/>
        </w:rPr>
        <w:t xml:space="preserve">alculez la distance qui sépare </w:t>
      </w:r>
      <w:r w:rsidRPr="008D4E65" w:rsidR="003F2EDE">
        <w:rPr>
          <w:rFonts w:ascii="Century Gothic" w:hAnsi="Century Gothic"/>
          <w:sz w:val="28"/>
          <w:szCs w:val="28"/>
        </w:rPr>
        <w:t>chacun des combattants</w:t>
      </w:r>
      <w:r w:rsidRPr="008D4E65" w:rsidR="0038695B">
        <w:rPr>
          <w:rFonts w:ascii="Century Gothic" w:hAnsi="Century Gothic"/>
          <w:sz w:val="28"/>
          <w:szCs w:val="28"/>
        </w:rPr>
        <w:t>.</w:t>
      </w:r>
    </w:p>
    <w:sectPr w:rsidRPr="008D4E65" w:rsidR="0038695B">
      <w:footerReference w:type="default" r:id="rId10"/>
      <w:pgSz w:w="12240" w:h="15840" w:orient="portrait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517B" w:rsidP="008D4E65" w:rsidRDefault="0067517B" w14:paraId="6DF763BE" w14:textId="77777777">
      <w:pPr>
        <w:spacing w:after="0" w:line="240" w:lineRule="auto"/>
      </w:pPr>
      <w:r>
        <w:separator/>
      </w:r>
    </w:p>
  </w:endnote>
  <w:endnote w:type="continuationSeparator" w:id="0">
    <w:p w:rsidR="0067517B" w:rsidP="008D4E65" w:rsidRDefault="0067517B" w14:paraId="7834010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8D4E65" w:rsidR="008D4E65" w:rsidP="008D4E65" w:rsidRDefault="008D4E65" w14:paraId="63D68356" w14:textId="77777777">
    <w:pPr>
      <w:pStyle w:val="Pieddepage"/>
      <w:jc w:val="right"/>
      <w:rPr>
        <w:sz w:val="16"/>
        <w:szCs w:val="16"/>
      </w:rPr>
    </w:pPr>
    <w:r w:rsidRPr="008D4E65">
      <w:rPr>
        <w:sz w:val="16"/>
        <w:szCs w:val="16"/>
      </w:rPr>
      <w:t>François Prévost-Lagacé</w:t>
    </w:r>
  </w:p>
  <w:p w:rsidRPr="008D4E65" w:rsidR="008D4E65" w:rsidP="008D4E65" w:rsidRDefault="008D4E65" w14:paraId="66DFA603" w14:textId="77777777">
    <w:pPr>
      <w:pStyle w:val="Pieddepage"/>
      <w:jc w:val="right"/>
      <w:rPr>
        <w:sz w:val="16"/>
        <w:szCs w:val="16"/>
      </w:rPr>
    </w:pPr>
    <w:r w:rsidRPr="008D4E65">
      <w:rPr>
        <w:sz w:val="16"/>
        <w:szCs w:val="16"/>
      </w:rPr>
      <w:t>Révisé par Daniel Touchette</w:t>
    </w:r>
  </w:p>
  <w:p w:rsidRPr="008D4E65" w:rsidR="008D4E65" w:rsidP="008D4E65" w:rsidRDefault="008D4E65" w14:paraId="3398F3F6" w14:textId="77777777">
    <w:pPr>
      <w:pStyle w:val="Pieddepage"/>
      <w:jc w:val="right"/>
      <w:rPr>
        <w:sz w:val="16"/>
        <w:szCs w:val="16"/>
      </w:rPr>
    </w:pPr>
    <w:r w:rsidRPr="008D4E65">
      <w:rPr>
        <w:sz w:val="16"/>
        <w:szCs w:val="16"/>
      </w:rPr>
      <w:t>Mars 2018</w:t>
    </w:r>
  </w:p>
  <w:p w:rsidR="008D4E65" w:rsidRDefault="008D4E65" w14:paraId="0A37501D" w14:textId="777777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517B" w:rsidP="008D4E65" w:rsidRDefault="0067517B" w14:paraId="1E294E08" w14:textId="77777777">
      <w:pPr>
        <w:spacing w:after="0" w:line="240" w:lineRule="auto"/>
      </w:pPr>
      <w:r>
        <w:separator/>
      </w:r>
    </w:p>
  </w:footnote>
  <w:footnote w:type="continuationSeparator" w:id="0">
    <w:p w:rsidR="0067517B" w:rsidP="008D4E65" w:rsidRDefault="0067517B" w14:paraId="634F73B9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277E0B"/>
    <w:multiLevelType w:val="hybridMultilevel"/>
    <w:tmpl w:val="0E88DBDE"/>
    <w:lvl w:ilvl="0" w:tplc="13AABD62">
      <w:numFmt w:val="bullet"/>
      <w:lvlText w:val="-"/>
      <w:lvlJc w:val="left"/>
      <w:pPr>
        <w:ind w:left="720" w:hanging="360"/>
      </w:pPr>
      <w:rPr>
        <w:rFonts w:hint="default" w:ascii="Century Gothic" w:hAnsi="Century Gothic" w:eastAsiaTheme="minorHAnsi" w:cstheme="minorBidi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95B"/>
    <w:rsid w:val="001B2697"/>
    <w:rsid w:val="001B7716"/>
    <w:rsid w:val="003267A1"/>
    <w:rsid w:val="0038695B"/>
    <w:rsid w:val="003F2EDE"/>
    <w:rsid w:val="005325E0"/>
    <w:rsid w:val="006068BB"/>
    <w:rsid w:val="0067517B"/>
    <w:rsid w:val="008D4E65"/>
    <w:rsid w:val="00955DEC"/>
    <w:rsid w:val="00990358"/>
    <w:rsid w:val="009A1BFA"/>
    <w:rsid w:val="00B00AE2"/>
    <w:rsid w:val="00CC1064"/>
    <w:rsid w:val="1807669D"/>
    <w:rsid w:val="3CB2DA39"/>
    <w:rsid w:val="67DD334A"/>
    <w:rsid w:val="6C8D782D"/>
    <w:rsid w:val="7CB7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D334A"/>
  <w15:chartTrackingRefBased/>
  <w15:docId w15:val="{24b8b614-eb77-49c8-8afc-e0cd52823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F2E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Titre3Car" w:customStyle="1">
    <w:name w:val="Titre 3 Car"/>
    <w:basedOn w:val="Policepardfaut"/>
    <w:link w:val="Titre3"/>
    <w:uiPriority w:val="9"/>
    <w:rsid w:val="003F2EDE"/>
    <w:rPr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3267A1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8D4E6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8D4E65"/>
    <w:pPr>
      <w:tabs>
        <w:tab w:val="center" w:pos="4703"/>
        <w:tab w:val="right" w:pos="9406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8D4E65"/>
  </w:style>
  <w:style w:type="paragraph" w:styleId="Pieddepage">
    <w:name w:val="footer"/>
    <w:basedOn w:val="Normal"/>
    <w:link w:val="PieddepageCar"/>
    <w:uiPriority w:val="99"/>
    <w:unhideWhenUsed/>
    <w:rsid w:val="008D4E65"/>
    <w:pPr>
      <w:tabs>
        <w:tab w:val="center" w:pos="4703"/>
        <w:tab w:val="right" w:pos="9406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8D4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3AC7B2-EADA-4424-95A3-E110B5010C13}"/>
</file>

<file path=customXml/itemProps2.xml><?xml version="1.0" encoding="utf-8"?>
<ds:datastoreItem xmlns:ds="http://schemas.openxmlformats.org/officeDocument/2006/customXml" ds:itemID="{75E2C9A9-9141-4BC1-A70B-3F3DB0394B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02A240-637C-4B47-B983-C3BAB8447B6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Commission scolaire des Trois-Lacs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François Prévost-Lagacé</dc:creator>
  <keywords/>
  <dc:description/>
  <lastModifiedBy>Brigitte Labelle</lastModifiedBy>
  <revision>13</revision>
  <dcterms:created xsi:type="dcterms:W3CDTF">2018-03-27T18:33:31.0000000Z</dcterms:created>
  <dcterms:modified xsi:type="dcterms:W3CDTF">2019-01-15T16:10:02.8062867Z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